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BA7" w:rsidRPr="00031BA7" w:rsidRDefault="00031BA7" w:rsidP="00031BA7">
      <w:pPr>
        <w:shd w:val="clear" w:color="auto" w:fill="FFFFFF"/>
        <w:spacing w:before="75" w:after="225" w:line="330" w:lineRule="atLeast"/>
        <w:jc w:val="center"/>
        <w:textAlignment w:val="baseline"/>
        <w:outlineLvl w:val="1"/>
        <w:rPr>
          <w:rFonts w:ascii="Arial" w:hAnsi="Arial" w:cs="Arial"/>
          <w:color w:val="111111"/>
          <w:sz w:val="20"/>
          <w:szCs w:val="21"/>
          <w:u w:val="single"/>
          <w:shd w:val="clear" w:color="auto" w:fill="FFFFFF"/>
        </w:rPr>
      </w:pPr>
      <w:r w:rsidRPr="00031BA7">
        <w:rPr>
          <w:rFonts w:ascii="Arial" w:hAnsi="Arial" w:cs="Arial"/>
          <w:color w:val="111111"/>
          <w:sz w:val="20"/>
          <w:szCs w:val="21"/>
          <w:u w:val="single"/>
          <w:shd w:val="clear" w:color="auto" w:fill="FFFFFF"/>
        </w:rPr>
        <w:t>Writing Resolutions</w:t>
      </w:r>
    </w:p>
    <w:p w:rsidR="00031BA7" w:rsidRPr="00031BA7" w:rsidRDefault="00031BA7" w:rsidP="00031BA7">
      <w:pPr>
        <w:shd w:val="clear" w:color="auto" w:fill="FFFFFF"/>
        <w:spacing w:before="75" w:after="225" w:line="330" w:lineRule="atLeast"/>
        <w:textAlignment w:val="baseline"/>
        <w:outlineLvl w:val="1"/>
        <w:rPr>
          <w:rFonts w:ascii="Arial" w:hAnsi="Arial" w:cs="Arial"/>
          <w:color w:val="111111"/>
          <w:sz w:val="18"/>
          <w:szCs w:val="21"/>
          <w:shd w:val="clear" w:color="auto" w:fill="FFFFFF"/>
        </w:rPr>
      </w:pPr>
      <w:r w:rsidRPr="00031BA7">
        <w:rPr>
          <w:rFonts w:ascii="Arial" w:hAnsi="Arial" w:cs="Arial"/>
          <w:color w:val="111111"/>
          <w:sz w:val="18"/>
          <w:szCs w:val="21"/>
          <w:shd w:val="clear" w:color="auto" w:fill="FFFFFF"/>
        </w:rPr>
        <w:t>What is a resolution? A resolution is a document that contains all the issues that the committee wants to solve and the proposed solutions to that issue. It’s called a resolution because that’s what the United Nations calls the documents they produce. Technically, the resolution should be called a draft resolution before it is voted upon and then called a resolution after it is successfully passed during voting bloc.</w:t>
      </w:r>
    </w:p>
    <w:p w:rsidR="00031BA7" w:rsidRPr="00031BA7" w:rsidRDefault="00031BA7" w:rsidP="00031BA7">
      <w:pPr>
        <w:pStyle w:val="NormalWeb"/>
        <w:numPr>
          <w:ilvl w:val="0"/>
          <w:numId w:val="4"/>
        </w:numPr>
        <w:shd w:val="clear" w:color="auto" w:fill="FFFFFF"/>
        <w:spacing w:before="0" w:beforeAutospacing="0" w:after="0" w:afterAutospacing="0" w:line="330" w:lineRule="atLeast"/>
        <w:rPr>
          <w:rFonts w:ascii="Arial" w:hAnsi="Arial" w:cs="Arial"/>
          <w:color w:val="111111"/>
          <w:sz w:val="18"/>
          <w:szCs w:val="21"/>
        </w:rPr>
      </w:pPr>
      <w:r w:rsidRPr="00031BA7">
        <w:rPr>
          <w:rStyle w:val="Strong"/>
          <w:rFonts w:ascii="Arial" w:hAnsi="Arial" w:cs="Arial"/>
          <w:color w:val="111111"/>
          <w:sz w:val="18"/>
          <w:szCs w:val="21"/>
        </w:rPr>
        <w:t>Heading</w:t>
      </w:r>
    </w:p>
    <w:p w:rsidR="00031BA7" w:rsidRPr="00031BA7" w:rsidRDefault="00031BA7" w:rsidP="00031BA7">
      <w:pPr>
        <w:pStyle w:val="NormalWeb"/>
        <w:shd w:val="clear" w:color="auto" w:fill="FFFFFF"/>
        <w:spacing w:before="0" w:beforeAutospacing="0" w:after="377" w:afterAutospacing="0" w:line="330" w:lineRule="atLeast"/>
        <w:rPr>
          <w:rFonts w:ascii="Arial" w:hAnsi="Arial" w:cs="Arial"/>
          <w:color w:val="111111"/>
          <w:sz w:val="18"/>
          <w:szCs w:val="21"/>
        </w:rPr>
      </w:pPr>
      <w:r w:rsidRPr="00031BA7">
        <w:rPr>
          <w:rFonts w:ascii="Arial" w:hAnsi="Arial" w:cs="Arial"/>
          <w:color w:val="111111"/>
          <w:sz w:val="18"/>
          <w:szCs w:val="21"/>
        </w:rPr>
        <w:t>The heading contains four pieces of information: the committee name, the sponsors, the signatories, and the topic</w:t>
      </w:r>
      <w:r w:rsidRPr="00031BA7">
        <w:rPr>
          <w:rStyle w:val="apple-converted-space"/>
          <w:rFonts w:ascii="Arial" w:hAnsi="Arial" w:cs="Arial"/>
          <w:color w:val="111111"/>
          <w:sz w:val="18"/>
          <w:szCs w:val="21"/>
        </w:rPr>
        <w:t> </w:t>
      </w:r>
    </w:p>
    <w:p w:rsidR="00031BA7" w:rsidRPr="00031BA7" w:rsidRDefault="00031BA7" w:rsidP="00031BA7">
      <w:pPr>
        <w:pStyle w:val="ListParagraph"/>
        <w:numPr>
          <w:ilvl w:val="0"/>
          <w:numId w:val="4"/>
        </w:numPr>
        <w:shd w:val="clear" w:color="auto" w:fill="FFFFFF"/>
        <w:spacing w:before="75" w:after="225" w:line="330" w:lineRule="atLeast"/>
        <w:textAlignment w:val="baseline"/>
        <w:outlineLvl w:val="1"/>
        <w:rPr>
          <w:rFonts w:ascii="Arial" w:eastAsia="Times New Roman" w:hAnsi="Arial" w:cs="Arial"/>
          <w:color w:val="0084DF"/>
          <w:szCs w:val="33"/>
        </w:rPr>
      </w:pPr>
      <w:r w:rsidRPr="00031BA7">
        <w:rPr>
          <w:rFonts w:ascii="Arial" w:eastAsia="Times New Roman" w:hAnsi="Arial" w:cs="Arial"/>
          <w:color w:val="0084DF"/>
          <w:szCs w:val="33"/>
        </w:rPr>
        <w:t>Preambulatory Clauses</w:t>
      </w:r>
    </w:p>
    <w:p w:rsidR="00031BA7" w:rsidRPr="00031BA7" w:rsidRDefault="00031BA7" w:rsidP="00031BA7">
      <w:pPr>
        <w:shd w:val="clear" w:color="auto" w:fill="FFFFFF"/>
        <w:spacing w:after="377" w:line="330" w:lineRule="atLeast"/>
        <w:rPr>
          <w:rFonts w:ascii="Arial" w:eastAsia="Times New Roman" w:hAnsi="Arial" w:cs="Arial"/>
          <w:color w:val="111111"/>
          <w:sz w:val="18"/>
          <w:szCs w:val="21"/>
        </w:rPr>
      </w:pPr>
      <w:r w:rsidRPr="00031BA7">
        <w:rPr>
          <w:rFonts w:ascii="Arial" w:eastAsia="Times New Roman" w:hAnsi="Arial" w:cs="Arial"/>
          <w:color w:val="111111"/>
          <w:sz w:val="18"/>
          <w:szCs w:val="21"/>
        </w:rPr>
        <w:t>The pre-ambulatory clauses states all the issues that the committee wants to resolve on this issue. It may state reasons why the committee is working on this issue and highlight previous international actions on the issue. Pre-ambulatory clauses can include:</w:t>
      </w:r>
    </w:p>
    <w:p w:rsidR="00031BA7" w:rsidRPr="00031BA7" w:rsidRDefault="00031BA7" w:rsidP="00031BA7">
      <w:pPr>
        <w:numPr>
          <w:ilvl w:val="0"/>
          <w:numId w:val="3"/>
        </w:numPr>
        <w:shd w:val="clear" w:color="auto" w:fill="FFFFFF"/>
        <w:spacing w:after="0" w:line="330" w:lineRule="atLeast"/>
        <w:ind w:left="377"/>
        <w:rPr>
          <w:rFonts w:ascii="Arial" w:eastAsia="Times New Roman" w:hAnsi="Arial" w:cs="Arial"/>
          <w:color w:val="111111"/>
          <w:sz w:val="18"/>
          <w:szCs w:val="21"/>
        </w:rPr>
      </w:pPr>
      <w:r w:rsidRPr="00031BA7">
        <w:rPr>
          <w:rFonts w:ascii="Arial" w:eastAsia="Times New Roman" w:hAnsi="Arial" w:cs="Arial"/>
          <w:color w:val="111111"/>
          <w:sz w:val="18"/>
          <w:szCs w:val="21"/>
        </w:rPr>
        <w:t>Past UN resolutions, treaties, or conventions related to the topic</w:t>
      </w:r>
    </w:p>
    <w:p w:rsidR="00031BA7" w:rsidRPr="00031BA7" w:rsidRDefault="00031BA7" w:rsidP="00031BA7">
      <w:pPr>
        <w:numPr>
          <w:ilvl w:val="0"/>
          <w:numId w:val="3"/>
        </w:numPr>
        <w:shd w:val="clear" w:color="auto" w:fill="FFFFFF"/>
        <w:spacing w:after="0" w:line="330" w:lineRule="atLeast"/>
        <w:ind w:left="377"/>
        <w:rPr>
          <w:rFonts w:ascii="Arial" w:eastAsia="Times New Roman" w:hAnsi="Arial" w:cs="Arial"/>
          <w:color w:val="111111"/>
          <w:sz w:val="18"/>
          <w:szCs w:val="21"/>
        </w:rPr>
      </w:pPr>
      <w:r w:rsidRPr="00031BA7">
        <w:rPr>
          <w:rFonts w:ascii="Arial" w:eastAsia="Times New Roman" w:hAnsi="Arial" w:cs="Arial"/>
          <w:color w:val="111111"/>
          <w:sz w:val="18"/>
          <w:szCs w:val="21"/>
        </w:rPr>
        <w:t>Past regional, non-governmental, or national efforts in resolving this topic</w:t>
      </w:r>
    </w:p>
    <w:p w:rsidR="00031BA7" w:rsidRPr="00031BA7" w:rsidRDefault="00031BA7" w:rsidP="00031BA7">
      <w:pPr>
        <w:numPr>
          <w:ilvl w:val="0"/>
          <w:numId w:val="3"/>
        </w:numPr>
        <w:shd w:val="clear" w:color="auto" w:fill="FFFFFF"/>
        <w:spacing w:after="0" w:line="330" w:lineRule="atLeast"/>
        <w:ind w:left="377"/>
        <w:rPr>
          <w:rFonts w:ascii="Arial" w:eastAsia="Times New Roman" w:hAnsi="Arial" w:cs="Arial"/>
          <w:color w:val="111111"/>
          <w:sz w:val="18"/>
          <w:szCs w:val="21"/>
        </w:rPr>
      </w:pPr>
      <w:r w:rsidRPr="00031BA7">
        <w:rPr>
          <w:rFonts w:ascii="Arial" w:eastAsia="Times New Roman" w:hAnsi="Arial" w:cs="Arial"/>
          <w:color w:val="111111"/>
          <w:sz w:val="18"/>
          <w:szCs w:val="21"/>
        </w:rPr>
        <w:t>References to the UN Charter or other international frameworks and laws</w:t>
      </w:r>
    </w:p>
    <w:p w:rsidR="00031BA7" w:rsidRPr="00031BA7" w:rsidRDefault="00031BA7" w:rsidP="00031BA7">
      <w:pPr>
        <w:numPr>
          <w:ilvl w:val="0"/>
          <w:numId w:val="3"/>
        </w:numPr>
        <w:shd w:val="clear" w:color="auto" w:fill="FFFFFF"/>
        <w:spacing w:after="0" w:line="330" w:lineRule="atLeast"/>
        <w:ind w:left="377"/>
        <w:rPr>
          <w:rFonts w:ascii="Arial" w:eastAsia="Times New Roman" w:hAnsi="Arial" w:cs="Arial"/>
          <w:color w:val="111111"/>
          <w:sz w:val="18"/>
          <w:szCs w:val="21"/>
        </w:rPr>
      </w:pPr>
      <w:r w:rsidRPr="00031BA7">
        <w:rPr>
          <w:rFonts w:ascii="Arial" w:eastAsia="Times New Roman" w:hAnsi="Arial" w:cs="Arial"/>
          <w:color w:val="111111"/>
          <w:sz w:val="18"/>
          <w:szCs w:val="21"/>
        </w:rPr>
        <w:t>Statements made by the Secretary-General or a relevant UN body or agency</w:t>
      </w:r>
    </w:p>
    <w:p w:rsidR="00031BA7" w:rsidRPr="00031BA7" w:rsidRDefault="00031BA7" w:rsidP="00031BA7">
      <w:pPr>
        <w:numPr>
          <w:ilvl w:val="0"/>
          <w:numId w:val="3"/>
        </w:numPr>
        <w:shd w:val="clear" w:color="auto" w:fill="FFFFFF"/>
        <w:spacing w:after="0" w:line="330" w:lineRule="atLeast"/>
        <w:ind w:left="377"/>
        <w:rPr>
          <w:rFonts w:ascii="Arial" w:eastAsia="Times New Roman" w:hAnsi="Arial" w:cs="Arial"/>
          <w:color w:val="111111"/>
          <w:sz w:val="18"/>
          <w:szCs w:val="21"/>
        </w:rPr>
      </w:pPr>
      <w:r w:rsidRPr="00031BA7">
        <w:rPr>
          <w:rFonts w:ascii="Arial" w:eastAsia="Times New Roman" w:hAnsi="Arial" w:cs="Arial"/>
          <w:color w:val="111111"/>
          <w:sz w:val="18"/>
          <w:szCs w:val="21"/>
        </w:rPr>
        <w:t>General background info formation or facts about the topic, its significance, and its impact.</w:t>
      </w:r>
    </w:p>
    <w:p w:rsidR="00031BA7" w:rsidRPr="00031BA7" w:rsidRDefault="00031BA7" w:rsidP="00031BA7">
      <w:pPr>
        <w:shd w:val="clear" w:color="auto" w:fill="FFFFFF"/>
        <w:spacing w:before="75" w:after="225" w:line="330" w:lineRule="atLeast"/>
        <w:textAlignment w:val="baseline"/>
        <w:outlineLvl w:val="1"/>
        <w:rPr>
          <w:rFonts w:ascii="Arial" w:eastAsia="Times New Roman" w:hAnsi="Arial" w:cs="Arial"/>
          <w:color w:val="0084DF"/>
          <w:szCs w:val="33"/>
        </w:rPr>
      </w:pPr>
      <w:r w:rsidRPr="00031BA7">
        <w:rPr>
          <w:rFonts w:ascii="Arial" w:eastAsia="Times New Roman" w:hAnsi="Arial" w:cs="Arial"/>
          <w:color w:val="0084DF"/>
          <w:szCs w:val="33"/>
        </w:rPr>
        <w:br/>
        <w:t>Sample Preambulatory Phrases</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1436"/>
        <w:gridCol w:w="3324"/>
        <w:gridCol w:w="3175"/>
      </w:tblGrid>
      <w:tr w:rsidR="00031BA7" w:rsidRPr="00031BA7" w:rsidTr="00031BA7">
        <w:tc>
          <w:tcPr>
            <w:tcW w:w="0" w:type="auto"/>
            <w:tcBorders>
              <w:top w:val="nil"/>
              <w:left w:val="nil"/>
              <w:bottom w:val="nil"/>
              <w:right w:val="nil"/>
            </w:tcBorders>
            <w:shd w:val="clear" w:color="auto" w:fill="auto"/>
            <w:hideMark/>
          </w:tcPr>
          <w:p w:rsidR="00031BA7" w:rsidRPr="00031BA7" w:rsidRDefault="00031BA7" w:rsidP="00031BA7">
            <w:pPr>
              <w:spacing w:after="270" w:line="324" w:lineRule="atLeast"/>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Affirming</w:t>
            </w:r>
            <w:r w:rsidRPr="00031BA7">
              <w:rPr>
                <w:rFonts w:ascii="Georgia" w:eastAsia="Times New Roman" w:hAnsi="Georgia" w:cs="Times New Roman"/>
                <w:color w:val="333333"/>
                <w:sz w:val="18"/>
                <w:szCs w:val="27"/>
              </w:rPr>
              <w:br/>
              <w:t>Alarmed by</w:t>
            </w:r>
            <w:r w:rsidRPr="00031BA7">
              <w:rPr>
                <w:rFonts w:ascii="Georgia" w:eastAsia="Times New Roman" w:hAnsi="Georgia" w:cs="Times New Roman"/>
                <w:color w:val="333333"/>
                <w:sz w:val="18"/>
                <w:szCs w:val="27"/>
              </w:rPr>
              <w:br/>
              <w:t>Approving</w:t>
            </w:r>
            <w:r w:rsidRPr="00031BA7">
              <w:rPr>
                <w:rFonts w:ascii="Georgia" w:eastAsia="Times New Roman" w:hAnsi="Georgia" w:cs="Times New Roman"/>
                <w:color w:val="333333"/>
                <w:sz w:val="18"/>
                <w:szCs w:val="27"/>
              </w:rPr>
              <w:br/>
              <w:t>Bearing in mind</w:t>
            </w:r>
            <w:r w:rsidRPr="00031BA7">
              <w:rPr>
                <w:rFonts w:ascii="Georgia" w:eastAsia="Times New Roman" w:hAnsi="Georgia" w:cs="Times New Roman"/>
                <w:color w:val="333333"/>
                <w:sz w:val="18"/>
                <w:szCs w:val="27"/>
              </w:rPr>
              <w:br/>
              <w:t>Believing</w:t>
            </w:r>
            <w:r w:rsidRPr="00031BA7">
              <w:rPr>
                <w:rFonts w:ascii="Georgia" w:eastAsia="Times New Roman" w:hAnsi="Georgia" w:cs="Times New Roman"/>
                <w:color w:val="333333"/>
                <w:sz w:val="18"/>
                <w:szCs w:val="27"/>
              </w:rPr>
              <w:br/>
              <w:t>Confident</w:t>
            </w:r>
            <w:r w:rsidRPr="00031BA7">
              <w:rPr>
                <w:rFonts w:ascii="Georgia" w:eastAsia="Times New Roman" w:hAnsi="Georgia" w:cs="Times New Roman"/>
                <w:color w:val="333333"/>
                <w:sz w:val="18"/>
                <w:szCs w:val="27"/>
              </w:rPr>
              <w:br/>
              <w:t>Contemplating</w:t>
            </w:r>
            <w:r w:rsidRPr="00031BA7">
              <w:rPr>
                <w:rFonts w:ascii="Georgia" w:eastAsia="Times New Roman" w:hAnsi="Georgia" w:cs="Times New Roman"/>
                <w:color w:val="333333"/>
                <w:sz w:val="18"/>
                <w:szCs w:val="27"/>
              </w:rPr>
              <w:br/>
              <w:t>Convinced</w:t>
            </w:r>
            <w:r w:rsidRPr="00031BA7">
              <w:rPr>
                <w:rFonts w:ascii="Georgia" w:eastAsia="Times New Roman" w:hAnsi="Georgia" w:cs="Times New Roman"/>
                <w:color w:val="333333"/>
                <w:sz w:val="18"/>
                <w:szCs w:val="27"/>
              </w:rPr>
              <w:br/>
              <w:t>Declaring</w:t>
            </w:r>
            <w:r w:rsidRPr="00031BA7">
              <w:rPr>
                <w:rFonts w:ascii="Georgia" w:eastAsia="Times New Roman" w:hAnsi="Georgia" w:cs="Times New Roman"/>
                <w:color w:val="333333"/>
                <w:sz w:val="18"/>
                <w:szCs w:val="27"/>
              </w:rPr>
              <w:br/>
              <w:t>Deeply concerned</w:t>
            </w:r>
            <w:r w:rsidRPr="00031BA7">
              <w:rPr>
                <w:rFonts w:ascii="Georgia" w:eastAsia="Times New Roman" w:hAnsi="Georgia" w:cs="Times New Roman"/>
                <w:color w:val="333333"/>
                <w:sz w:val="18"/>
                <w:szCs w:val="27"/>
              </w:rPr>
              <w:br/>
              <w:t>Deeply conscious</w:t>
            </w:r>
            <w:r w:rsidRPr="00031BA7">
              <w:rPr>
                <w:rFonts w:ascii="Georgia" w:eastAsia="Times New Roman" w:hAnsi="Georgia" w:cs="Times New Roman"/>
                <w:color w:val="333333"/>
                <w:sz w:val="18"/>
                <w:szCs w:val="27"/>
              </w:rPr>
              <w:br/>
              <w:t>Deeply convinced</w:t>
            </w:r>
            <w:r w:rsidRPr="00031BA7">
              <w:rPr>
                <w:rFonts w:ascii="Georgia" w:eastAsia="Times New Roman" w:hAnsi="Georgia" w:cs="Times New Roman"/>
                <w:color w:val="333333"/>
                <w:sz w:val="18"/>
                <w:szCs w:val="27"/>
              </w:rPr>
              <w:br/>
              <w:t>Deeply Disturbed</w:t>
            </w:r>
            <w:r w:rsidRPr="00031BA7">
              <w:rPr>
                <w:rFonts w:ascii="Georgia" w:eastAsia="Times New Roman" w:hAnsi="Georgia" w:cs="Times New Roman"/>
                <w:color w:val="333333"/>
                <w:sz w:val="18"/>
                <w:szCs w:val="27"/>
              </w:rPr>
              <w:br/>
              <w:t>Deeply Regretting</w:t>
            </w:r>
            <w:r w:rsidRPr="00031BA7">
              <w:rPr>
                <w:rFonts w:ascii="Georgia" w:eastAsia="Times New Roman" w:hAnsi="Georgia" w:cs="Times New Roman"/>
                <w:color w:val="333333"/>
                <w:sz w:val="18"/>
                <w:szCs w:val="27"/>
              </w:rPr>
              <w:br/>
              <w:t>Desiring</w:t>
            </w:r>
            <w:r w:rsidRPr="00031BA7">
              <w:rPr>
                <w:rFonts w:ascii="Georgia" w:eastAsia="Times New Roman" w:hAnsi="Georgia" w:cs="Times New Roman"/>
                <w:color w:val="333333"/>
                <w:sz w:val="18"/>
                <w:szCs w:val="27"/>
              </w:rPr>
              <w:br/>
              <w:t>Emphasizing</w:t>
            </w:r>
            <w:r w:rsidRPr="00031BA7">
              <w:rPr>
                <w:rFonts w:ascii="Georgia" w:eastAsia="Times New Roman" w:hAnsi="Georgia" w:cs="Times New Roman"/>
                <w:color w:val="333333"/>
                <w:sz w:val="18"/>
                <w:szCs w:val="27"/>
              </w:rPr>
              <w:br/>
            </w:r>
          </w:p>
        </w:tc>
        <w:tc>
          <w:tcPr>
            <w:tcW w:w="0" w:type="auto"/>
            <w:tcBorders>
              <w:top w:val="nil"/>
              <w:left w:val="nil"/>
              <w:bottom w:val="nil"/>
              <w:right w:val="nil"/>
            </w:tcBorders>
            <w:shd w:val="clear" w:color="auto" w:fill="auto"/>
            <w:hideMark/>
          </w:tcPr>
          <w:p w:rsidR="00031BA7" w:rsidRPr="00031BA7" w:rsidRDefault="00031BA7" w:rsidP="00031BA7">
            <w:pPr>
              <w:spacing w:after="270" w:line="324" w:lineRule="atLeast"/>
              <w:ind w:left="1124"/>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Expecting</w:t>
            </w:r>
            <w:r w:rsidRPr="00031BA7">
              <w:rPr>
                <w:rFonts w:ascii="Georgia" w:eastAsia="Times New Roman" w:hAnsi="Georgia" w:cs="Times New Roman"/>
                <w:color w:val="333333"/>
                <w:sz w:val="18"/>
                <w:szCs w:val="27"/>
              </w:rPr>
              <w:br/>
              <w:t>Emphasizing</w:t>
            </w:r>
            <w:r w:rsidRPr="00031BA7">
              <w:rPr>
                <w:rFonts w:ascii="Georgia" w:eastAsia="Times New Roman" w:hAnsi="Georgia" w:cs="Times New Roman"/>
                <w:color w:val="333333"/>
                <w:sz w:val="18"/>
                <w:szCs w:val="27"/>
              </w:rPr>
              <w:br/>
              <w:t>Expecting</w:t>
            </w:r>
            <w:r w:rsidRPr="00031BA7">
              <w:rPr>
                <w:rFonts w:ascii="Georgia" w:eastAsia="Times New Roman" w:hAnsi="Georgia" w:cs="Times New Roman"/>
                <w:color w:val="333333"/>
                <w:sz w:val="18"/>
                <w:szCs w:val="27"/>
              </w:rPr>
              <w:br/>
              <w:t>Expressing it’s appreciation</w:t>
            </w:r>
            <w:r w:rsidRPr="00031BA7">
              <w:rPr>
                <w:rFonts w:ascii="Georgia" w:eastAsia="Times New Roman" w:hAnsi="Georgia" w:cs="Times New Roman"/>
                <w:color w:val="333333"/>
                <w:sz w:val="18"/>
                <w:szCs w:val="27"/>
              </w:rPr>
              <w:br/>
              <w:t>Fulfilling</w:t>
            </w:r>
            <w:r w:rsidRPr="00031BA7">
              <w:rPr>
                <w:rFonts w:ascii="Georgia" w:eastAsia="Times New Roman" w:hAnsi="Georgia" w:cs="Times New Roman"/>
                <w:color w:val="333333"/>
                <w:sz w:val="18"/>
                <w:szCs w:val="27"/>
              </w:rPr>
              <w:br/>
              <w:t>Fully aware</w:t>
            </w:r>
            <w:r w:rsidRPr="00031BA7">
              <w:rPr>
                <w:rFonts w:ascii="Georgia" w:eastAsia="Times New Roman" w:hAnsi="Georgia" w:cs="Times New Roman"/>
                <w:color w:val="333333"/>
                <w:sz w:val="18"/>
                <w:szCs w:val="27"/>
              </w:rPr>
              <w:br/>
              <w:t>Emphasizing</w:t>
            </w:r>
            <w:r w:rsidRPr="00031BA7">
              <w:rPr>
                <w:rFonts w:ascii="Georgia" w:eastAsia="Times New Roman" w:hAnsi="Georgia" w:cs="Times New Roman"/>
                <w:color w:val="333333"/>
                <w:sz w:val="18"/>
                <w:szCs w:val="27"/>
              </w:rPr>
              <w:br/>
              <w:t>Expecting</w:t>
            </w:r>
            <w:r w:rsidRPr="00031BA7">
              <w:rPr>
                <w:rFonts w:ascii="Georgia" w:eastAsia="Times New Roman" w:hAnsi="Georgia" w:cs="Times New Roman"/>
                <w:color w:val="333333"/>
                <w:sz w:val="18"/>
                <w:szCs w:val="27"/>
              </w:rPr>
              <w:br/>
              <w:t>Expressing it’s appreciation</w:t>
            </w:r>
            <w:r w:rsidRPr="00031BA7">
              <w:rPr>
                <w:rFonts w:ascii="Georgia" w:eastAsia="Times New Roman" w:hAnsi="Georgia" w:cs="Times New Roman"/>
                <w:color w:val="333333"/>
                <w:sz w:val="18"/>
                <w:szCs w:val="27"/>
              </w:rPr>
              <w:br/>
              <w:t>Fulfilling</w:t>
            </w:r>
            <w:r w:rsidRPr="00031BA7">
              <w:rPr>
                <w:rFonts w:ascii="Georgia" w:eastAsia="Times New Roman" w:hAnsi="Georgia" w:cs="Times New Roman"/>
                <w:color w:val="333333"/>
                <w:sz w:val="18"/>
                <w:szCs w:val="27"/>
              </w:rPr>
              <w:br/>
              <w:t>Fully aware</w:t>
            </w:r>
            <w:r w:rsidRPr="00031BA7">
              <w:rPr>
                <w:rFonts w:ascii="Georgia" w:eastAsia="Times New Roman" w:hAnsi="Georgia" w:cs="Times New Roman"/>
                <w:color w:val="333333"/>
                <w:sz w:val="18"/>
                <w:szCs w:val="27"/>
              </w:rPr>
              <w:br/>
              <w:t>Further deploring</w:t>
            </w:r>
            <w:r w:rsidRPr="00031BA7">
              <w:rPr>
                <w:rFonts w:ascii="Georgia" w:eastAsia="Times New Roman" w:hAnsi="Georgia" w:cs="Times New Roman"/>
                <w:color w:val="333333"/>
                <w:sz w:val="18"/>
                <w:szCs w:val="27"/>
              </w:rPr>
              <w:br/>
              <w:t>Further recalling</w:t>
            </w:r>
            <w:r w:rsidRPr="00031BA7">
              <w:rPr>
                <w:rFonts w:ascii="Georgia" w:eastAsia="Times New Roman" w:hAnsi="Georgia" w:cs="Times New Roman"/>
                <w:color w:val="333333"/>
                <w:sz w:val="18"/>
                <w:szCs w:val="27"/>
              </w:rPr>
              <w:br/>
              <w:t>Guided by</w:t>
            </w:r>
            <w:r w:rsidRPr="00031BA7">
              <w:rPr>
                <w:rFonts w:ascii="Georgia" w:eastAsia="Times New Roman" w:hAnsi="Georgia" w:cs="Times New Roman"/>
                <w:color w:val="333333"/>
                <w:sz w:val="18"/>
                <w:szCs w:val="27"/>
              </w:rPr>
              <w:br/>
              <w:t>Having adopted</w:t>
            </w:r>
            <w:r w:rsidRPr="00031BA7">
              <w:rPr>
                <w:rFonts w:ascii="Georgia" w:eastAsia="Times New Roman" w:hAnsi="Georgia" w:cs="Times New Roman"/>
                <w:color w:val="333333"/>
                <w:sz w:val="18"/>
                <w:szCs w:val="27"/>
              </w:rPr>
              <w:br/>
              <w:t>Having considered</w:t>
            </w:r>
          </w:p>
        </w:tc>
        <w:tc>
          <w:tcPr>
            <w:tcW w:w="0" w:type="auto"/>
            <w:tcBorders>
              <w:top w:val="nil"/>
              <w:left w:val="nil"/>
              <w:bottom w:val="nil"/>
              <w:right w:val="nil"/>
            </w:tcBorders>
            <w:shd w:val="clear" w:color="auto" w:fill="auto"/>
            <w:hideMark/>
          </w:tcPr>
          <w:p w:rsidR="00031BA7" w:rsidRPr="00031BA7" w:rsidRDefault="00031BA7" w:rsidP="00E45DDE">
            <w:pPr>
              <w:spacing w:after="270" w:line="324" w:lineRule="atLeast"/>
              <w:ind w:left="1092"/>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Having examined</w:t>
            </w:r>
            <w:r w:rsidRPr="00031BA7">
              <w:rPr>
                <w:rFonts w:ascii="Georgia" w:eastAsia="Times New Roman" w:hAnsi="Georgia" w:cs="Times New Roman"/>
                <w:color w:val="333333"/>
                <w:sz w:val="18"/>
                <w:szCs w:val="27"/>
              </w:rPr>
              <w:br/>
              <w:t>Having received</w:t>
            </w:r>
            <w:r w:rsidRPr="00031BA7">
              <w:rPr>
                <w:rFonts w:ascii="Georgia" w:eastAsia="Times New Roman" w:hAnsi="Georgia" w:cs="Times New Roman"/>
                <w:color w:val="333333"/>
                <w:sz w:val="18"/>
                <w:szCs w:val="27"/>
              </w:rPr>
              <w:br/>
              <w:t>Keeping in min</w:t>
            </w:r>
            <w:r w:rsidRPr="00031BA7">
              <w:rPr>
                <w:rFonts w:ascii="Georgia" w:eastAsia="Times New Roman" w:hAnsi="Georgia" w:cs="Times New Roman"/>
                <w:color w:val="333333"/>
                <w:sz w:val="18"/>
                <w:szCs w:val="27"/>
              </w:rPr>
              <w:br/>
              <w:t>Noting with deep concern</w:t>
            </w:r>
            <w:r w:rsidRPr="00031BA7">
              <w:rPr>
                <w:rFonts w:ascii="Georgia" w:eastAsia="Times New Roman" w:hAnsi="Georgia" w:cs="Times New Roman"/>
                <w:color w:val="333333"/>
                <w:sz w:val="18"/>
                <w:szCs w:val="27"/>
              </w:rPr>
              <w:br/>
              <w:t>Nothing with satisfaction</w:t>
            </w:r>
            <w:r w:rsidRPr="00031BA7">
              <w:rPr>
                <w:rFonts w:ascii="Georgia" w:eastAsia="Times New Roman" w:hAnsi="Georgia" w:cs="Times New Roman"/>
                <w:color w:val="333333"/>
                <w:sz w:val="18"/>
                <w:szCs w:val="27"/>
              </w:rPr>
              <w:br/>
              <w:t>Noting further</w:t>
            </w:r>
            <w:r w:rsidRPr="00031BA7">
              <w:rPr>
                <w:rFonts w:ascii="Georgia" w:eastAsia="Times New Roman" w:hAnsi="Georgia" w:cs="Times New Roman"/>
                <w:color w:val="333333"/>
                <w:sz w:val="18"/>
                <w:szCs w:val="27"/>
              </w:rPr>
              <w:br/>
              <w:t>Observing</w:t>
            </w:r>
            <w:r w:rsidRPr="00031BA7">
              <w:rPr>
                <w:rFonts w:ascii="Georgia" w:eastAsia="Times New Roman" w:hAnsi="Georgia" w:cs="Times New Roman"/>
                <w:color w:val="333333"/>
                <w:sz w:val="18"/>
                <w:szCs w:val="27"/>
              </w:rPr>
              <w:br/>
              <w:t>Reaffirming</w:t>
            </w:r>
            <w:r w:rsidRPr="00031BA7">
              <w:rPr>
                <w:rFonts w:ascii="Georgia" w:eastAsia="Times New Roman" w:hAnsi="Georgia" w:cs="Times New Roman"/>
                <w:color w:val="333333"/>
                <w:sz w:val="18"/>
                <w:szCs w:val="27"/>
              </w:rPr>
              <w:br/>
              <w:t>Realizing</w:t>
            </w:r>
            <w:r w:rsidRPr="00031BA7">
              <w:rPr>
                <w:rFonts w:ascii="Georgia" w:eastAsia="Times New Roman" w:hAnsi="Georgia" w:cs="Times New Roman"/>
                <w:color w:val="333333"/>
                <w:sz w:val="18"/>
                <w:szCs w:val="27"/>
              </w:rPr>
              <w:br/>
              <w:t>Recalling</w:t>
            </w:r>
            <w:r w:rsidRPr="00031BA7">
              <w:rPr>
                <w:rFonts w:ascii="Georgia" w:eastAsia="Times New Roman" w:hAnsi="Georgia" w:cs="Times New Roman"/>
                <w:color w:val="333333"/>
                <w:sz w:val="18"/>
                <w:szCs w:val="27"/>
              </w:rPr>
              <w:br/>
              <w:t>Recognizing</w:t>
            </w:r>
            <w:r w:rsidRPr="00031BA7">
              <w:rPr>
                <w:rFonts w:ascii="Georgia" w:eastAsia="Times New Roman" w:hAnsi="Georgia" w:cs="Times New Roman"/>
                <w:color w:val="333333"/>
                <w:sz w:val="18"/>
                <w:szCs w:val="27"/>
              </w:rPr>
              <w:br/>
              <w:t>Referring</w:t>
            </w:r>
            <w:r w:rsidRPr="00031BA7">
              <w:rPr>
                <w:rFonts w:ascii="Georgia" w:eastAsia="Times New Roman" w:hAnsi="Georgia" w:cs="Times New Roman"/>
                <w:color w:val="333333"/>
                <w:sz w:val="18"/>
                <w:szCs w:val="27"/>
              </w:rPr>
              <w:br/>
              <w:t>Seeking</w:t>
            </w:r>
            <w:r w:rsidRPr="00031BA7">
              <w:rPr>
                <w:rFonts w:ascii="Georgia" w:eastAsia="Times New Roman" w:hAnsi="Georgia" w:cs="Times New Roman"/>
                <w:color w:val="333333"/>
                <w:sz w:val="18"/>
                <w:szCs w:val="27"/>
              </w:rPr>
              <w:br/>
              <w:t>Taking into consideration</w:t>
            </w:r>
            <w:r w:rsidRPr="00031BA7">
              <w:rPr>
                <w:rFonts w:ascii="Georgia" w:eastAsia="Times New Roman" w:hAnsi="Georgia" w:cs="Times New Roman"/>
                <w:color w:val="333333"/>
                <w:sz w:val="18"/>
                <w:szCs w:val="27"/>
              </w:rPr>
              <w:br/>
              <w:t>Taking note</w:t>
            </w:r>
            <w:r w:rsidRPr="00031BA7">
              <w:rPr>
                <w:rFonts w:ascii="Georgia" w:eastAsia="Times New Roman" w:hAnsi="Georgia" w:cs="Times New Roman"/>
                <w:color w:val="333333"/>
                <w:sz w:val="18"/>
                <w:szCs w:val="27"/>
              </w:rPr>
              <w:br/>
              <w:t>Viewing with appreciation</w:t>
            </w:r>
            <w:r w:rsidRPr="00031BA7">
              <w:rPr>
                <w:rFonts w:ascii="Georgia" w:eastAsia="Times New Roman" w:hAnsi="Georgia" w:cs="Times New Roman"/>
                <w:color w:val="333333"/>
                <w:sz w:val="18"/>
                <w:szCs w:val="27"/>
              </w:rPr>
              <w:br/>
              <w:t>Welcoming</w:t>
            </w:r>
          </w:p>
        </w:tc>
      </w:tr>
    </w:tbl>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E45DDE" w:rsidRDefault="00E45DDE"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p>
    <w:p w:rsidR="00031BA7" w:rsidRPr="00031BA7" w:rsidRDefault="00031BA7" w:rsidP="00031BA7">
      <w:pPr>
        <w:pStyle w:val="NormalWeb"/>
        <w:shd w:val="clear" w:color="auto" w:fill="FFFFFF"/>
        <w:spacing w:before="0" w:beforeAutospacing="0" w:after="0" w:afterAutospacing="0" w:line="330" w:lineRule="atLeast"/>
        <w:rPr>
          <w:rFonts w:ascii="Arial" w:hAnsi="Arial" w:cs="Arial"/>
          <w:color w:val="111111"/>
          <w:sz w:val="18"/>
          <w:szCs w:val="21"/>
          <w:shd w:val="clear" w:color="auto" w:fill="FFFFFF"/>
        </w:rPr>
      </w:pPr>
      <w:bookmarkStart w:id="0" w:name="_GoBack"/>
      <w:bookmarkEnd w:id="0"/>
      <w:r w:rsidRPr="00031BA7">
        <w:rPr>
          <w:rFonts w:ascii="Arial" w:hAnsi="Arial" w:cs="Arial"/>
          <w:color w:val="111111"/>
          <w:sz w:val="18"/>
          <w:szCs w:val="21"/>
          <w:shd w:val="clear" w:color="auto" w:fill="FFFFFF"/>
        </w:rPr>
        <w:lastRenderedPageBreak/>
        <w:t>It’s very simple to write a pre-ambulatory clauses. First, take a statement that you want to write about (perhaps an issue you want to solve or a specific fact from one of the five bullet points above). You then take that statement, combine it with an underlined pre-ambulatory phrase, and end it with a comma.</w:t>
      </w:r>
    </w:p>
    <w:p w:rsidR="00031BA7" w:rsidRPr="00031BA7" w:rsidRDefault="00031BA7" w:rsidP="00031BA7">
      <w:pPr>
        <w:pStyle w:val="NormalWeb"/>
        <w:shd w:val="clear" w:color="auto" w:fill="FFFFFF"/>
        <w:spacing w:before="0" w:beforeAutospacing="0" w:after="0" w:afterAutospacing="0" w:line="330" w:lineRule="atLeast"/>
        <w:rPr>
          <w:rFonts w:ascii="Arial" w:hAnsi="Arial" w:cs="Arial"/>
          <w:color w:val="111111"/>
          <w:sz w:val="18"/>
          <w:szCs w:val="21"/>
        </w:rPr>
      </w:pPr>
    </w:p>
    <w:p w:rsidR="00031BA7" w:rsidRPr="00031BA7" w:rsidRDefault="00031BA7" w:rsidP="00031BA7">
      <w:pPr>
        <w:pStyle w:val="NormalWeb"/>
        <w:shd w:val="clear" w:color="auto" w:fill="FFFFFF"/>
        <w:spacing w:before="0" w:beforeAutospacing="0" w:after="0" w:afterAutospacing="0" w:line="330" w:lineRule="atLeast"/>
        <w:rPr>
          <w:rFonts w:ascii="Arial" w:hAnsi="Arial" w:cs="Arial"/>
          <w:color w:val="111111"/>
          <w:sz w:val="18"/>
          <w:szCs w:val="21"/>
        </w:rPr>
      </w:pPr>
      <w:r w:rsidRPr="00031BA7">
        <w:rPr>
          <w:rFonts w:ascii="Arial" w:hAnsi="Arial" w:cs="Arial"/>
          <w:color w:val="111111"/>
          <w:sz w:val="18"/>
          <w:szCs w:val="21"/>
        </w:rPr>
        <w:t>For example, my country wants to address the issue of how HIV/AIDS has spread rapidly in sub-Saharan Africa. I pick a pre-ambulatory phrase from above — I’ll use “</w:t>
      </w:r>
      <w:r w:rsidRPr="00031BA7">
        <w:rPr>
          <w:rFonts w:ascii="Arial" w:hAnsi="Arial" w:cs="Arial"/>
          <w:color w:val="111111"/>
          <w:sz w:val="18"/>
          <w:szCs w:val="21"/>
          <w:u w:val="single"/>
        </w:rPr>
        <w:t>Alarmed by</w:t>
      </w:r>
      <w:r w:rsidRPr="00031BA7">
        <w:rPr>
          <w:rFonts w:ascii="Arial" w:hAnsi="Arial" w:cs="Arial"/>
          <w:color w:val="111111"/>
          <w:sz w:val="18"/>
          <w:szCs w:val="21"/>
        </w:rPr>
        <w:t>” — and then I combine it to say:</w:t>
      </w:r>
    </w:p>
    <w:p w:rsidR="00031BA7" w:rsidRPr="00031BA7" w:rsidRDefault="00031BA7" w:rsidP="00031BA7">
      <w:pPr>
        <w:pStyle w:val="NormalWeb"/>
        <w:shd w:val="clear" w:color="auto" w:fill="FFFFFF"/>
        <w:spacing w:before="0" w:beforeAutospacing="0" w:after="0" w:afterAutospacing="0" w:line="330" w:lineRule="atLeast"/>
        <w:rPr>
          <w:rFonts w:ascii="Arial" w:hAnsi="Arial" w:cs="Arial"/>
          <w:color w:val="666666"/>
          <w:sz w:val="18"/>
          <w:szCs w:val="21"/>
        </w:rPr>
      </w:pPr>
      <w:r w:rsidRPr="00031BA7">
        <w:rPr>
          <w:rFonts w:ascii="Arial" w:hAnsi="Arial" w:cs="Arial"/>
          <w:color w:val="666666"/>
          <w:sz w:val="18"/>
          <w:szCs w:val="21"/>
          <w:u w:val="single"/>
        </w:rPr>
        <w:t>Alarmed by</w:t>
      </w:r>
      <w:r w:rsidRPr="00031BA7">
        <w:rPr>
          <w:rStyle w:val="apple-converted-space"/>
          <w:rFonts w:ascii="Arial" w:hAnsi="Arial" w:cs="Arial"/>
          <w:color w:val="666666"/>
          <w:sz w:val="18"/>
          <w:szCs w:val="21"/>
        </w:rPr>
        <w:t> </w:t>
      </w:r>
      <w:r w:rsidRPr="00031BA7">
        <w:rPr>
          <w:rFonts w:ascii="Arial" w:hAnsi="Arial" w:cs="Arial"/>
          <w:color w:val="666666"/>
          <w:sz w:val="18"/>
          <w:szCs w:val="21"/>
        </w:rPr>
        <w:t>the 17% increase in HIV/AIDS contraction among sub-Saharan African countries in the past five years,</w:t>
      </w:r>
    </w:p>
    <w:p w:rsidR="00031BA7" w:rsidRPr="00031BA7" w:rsidRDefault="00031BA7" w:rsidP="00031BA7">
      <w:pPr>
        <w:pStyle w:val="NormalWeb"/>
        <w:shd w:val="clear" w:color="auto" w:fill="FFFFFF"/>
        <w:spacing w:before="0" w:beforeAutospacing="0" w:after="377" w:afterAutospacing="0" w:line="330" w:lineRule="atLeast"/>
        <w:rPr>
          <w:rFonts w:ascii="Arial" w:hAnsi="Arial" w:cs="Arial"/>
          <w:color w:val="111111"/>
          <w:sz w:val="18"/>
          <w:szCs w:val="21"/>
        </w:rPr>
      </w:pPr>
      <w:r w:rsidRPr="00031BA7">
        <w:rPr>
          <w:rFonts w:ascii="Arial" w:hAnsi="Arial" w:cs="Arial"/>
          <w:color w:val="111111"/>
          <w:sz w:val="18"/>
          <w:szCs w:val="21"/>
        </w:rPr>
        <w:t>Strategy Tip: In general, you want fewer pre-ambulatory clauses than operative clauses. More operative clauses convey that you have more solutions than you have problems.</w:t>
      </w:r>
    </w:p>
    <w:p w:rsidR="00031BA7" w:rsidRPr="00031BA7" w:rsidRDefault="00031BA7" w:rsidP="00031BA7">
      <w:pPr>
        <w:pStyle w:val="ListParagraph"/>
        <w:numPr>
          <w:ilvl w:val="0"/>
          <w:numId w:val="4"/>
        </w:numPr>
        <w:shd w:val="clear" w:color="auto" w:fill="FFFFFF"/>
        <w:spacing w:before="75" w:after="225" w:line="330" w:lineRule="atLeast"/>
        <w:textAlignment w:val="baseline"/>
        <w:outlineLvl w:val="1"/>
        <w:rPr>
          <w:rFonts w:ascii="Arial" w:eastAsia="Times New Roman" w:hAnsi="Arial" w:cs="Arial"/>
          <w:color w:val="0084DF"/>
          <w:szCs w:val="33"/>
        </w:rPr>
      </w:pPr>
      <w:r w:rsidRPr="00031BA7">
        <w:rPr>
          <w:rFonts w:ascii="Arial" w:eastAsia="Times New Roman" w:hAnsi="Arial" w:cs="Arial"/>
          <w:color w:val="0084DF"/>
          <w:szCs w:val="33"/>
        </w:rPr>
        <w:t>Operative Clauses</w:t>
      </w:r>
    </w:p>
    <w:p w:rsidR="00031BA7" w:rsidRPr="00031BA7" w:rsidRDefault="00031BA7" w:rsidP="00031BA7">
      <w:pPr>
        <w:shd w:val="clear" w:color="auto" w:fill="FFFFFF"/>
        <w:spacing w:after="270" w:line="324" w:lineRule="atLeast"/>
        <w:textAlignment w:val="baseline"/>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Operative clauses propose solutions to issues addressed earlier in a resolution through the perambulatory section.  These clauses are action oriented and should include both an underlined verb at the beginning of your sentence followed by the proposed solution.  Each clause should follow the following principals:</w:t>
      </w:r>
    </w:p>
    <w:p w:rsidR="00031BA7" w:rsidRPr="00031BA7" w:rsidRDefault="00031BA7" w:rsidP="00031BA7">
      <w:pPr>
        <w:numPr>
          <w:ilvl w:val="0"/>
          <w:numId w:val="2"/>
        </w:numPr>
        <w:shd w:val="clear" w:color="auto" w:fill="FFFFFF"/>
        <w:spacing w:after="225" w:line="240" w:lineRule="auto"/>
        <w:ind w:left="300"/>
        <w:textAlignment w:val="center"/>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Clause should be numbered;</w:t>
      </w:r>
    </w:p>
    <w:p w:rsidR="00031BA7" w:rsidRPr="00031BA7" w:rsidRDefault="00031BA7" w:rsidP="00031BA7">
      <w:pPr>
        <w:numPr>
          <w:ilvl w:val="0"/>
          <w:numId w:val="2"/>
        </w:numPr>
        <w:shd w:val="clear" w:color="auto" w:fill="FFFFFF"/>
        <w:spacing w:after="225" w:line="240" w:lineRule="auto"/>
        <w:ind w:left="300"/>
        <w:textAlignment w:val="center"/>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Each clause should support one another and continue to build your solution;</w:t>
      </w:r>
    </w:p>
    <w:p w:rsidR="00031BA7" w:rsidRPr="00031BA7" w:rsidRDefault="00031BA7" w:rsidP="00031BA7">
      <w:pPr>
        <w:numPr>
          <w:ilvl w:val="0"/>
          <w:numId w:val="2"/>
        </w:numPr>
        <w:shd w:val="clear" w:color="auto" w:fill="FFFFFF"/>
        <w:spacing w:after="225" w:line="240" w:lineRule="auto"/>
        <w:ind w:left="300"/>
        <w:textAlignment w:val="center"/>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Add details to your clauses in order to have a complete solution;</w:t>
      </w:r>
    </w:p>
    <w:p w:rsidR="00031BA7" w:rsidRPr="00031BA7" w:rsidRDefault="00031BA7" w:rsidP="00031BA7">
      <w:pPr>
        <w:numPr>
          <w:ilvl w:val="0"/>
          <w:numId w:val="2"/>
        </w:numPr>
        <w:shd w:val="clear" w:color="auto" w:fill="FFFFFF"/>
        <w:spacing w:after="225" w:line="240" w:lineRule="auto"/>
        <w:ind w:left="300"/>
        <w:textAlignment w:val="center"/>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Operative clauses are punctuated by a semicolon, with the exception of your last operative clause which should end with a period.</w:t>
      </w:r>
    </w:p>
    <w:p w:rsidR="00031BA7" w:rsidRPr="00031BA7" w:rsidRDefault="00031BA7" w:rsidP="00031BA7">
      <w:pPr>
        <w:shd w:val="clear" w:color="auto" w:fill="FFFFFF"/>
        <w:spacing w:after="0" w:line="324" w:lineRule="atLeast"/>
        <w:textAlignment w:val="baseline"/>
        <w:rPr>
          <w:rFonts w:ascii="Arial" w:eastAsia="Times New Roman" w:hAnsi="Arial" w:cs="Arial"/>
          <w:color w:val="0084DF"/>
          <w:szCs w:val="33"/>
        </w:rPr>
      </w:pPr>
      <w:r w:rsidRPr="00031BA7">
        <w:rPr>
          <w:rFonts w:ascii="Georgia" w:eastAsia="Times New Roman" w:hAnsi="Georgia" w:cs="Times New Roman"/>
          <w:color w:val="333333"/>
          <w:sz w:val="18"/>
          <w:szCs w:val="27"/>
        </w:rPr>
        <w:t> </w:t>
      </w:r>
      <w:r w:rsidRPr="00031BA7">
        <w:rPr>
          <w:rFonts w:ascii="Arial" w:eastAsia="Times New Roman" w:hAnsi="Arial" w:cs="Arial"/>
          <w:color w:val="0084DF"/>
          <w:szCs w:val="33"/>
        </w:rPr>
        <w:t>Sample Operative Phrases</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1647"/>
        <w:gridCol w:w="2940"/>
        <w:gridCol w:w="2484"/>
      </w:tblGrid>
      <w:tr w:rsidR="00031BA7" w:rsidRPr="00031BA7" w:rsidTr="00031BA7">
        <w:tc>
          <w:tcPr>
            <w:tcW w:w="0" w:type="auto"/>
            <w:tcBorders>
              <w:top w:val="nil"/>
              <w:left w:val="nil"/>
              <w:bottom w:val="nil"/>
              <w:right w:val="nil"/>
            </w:tcBorders>
            <w:shd w:val="clear" w:color="auto" w:fill="auto"/>
            <w:hideMark/>
          </w:tcPr>
          <w:p w:rsidR="00031BA7" w:rsidRPr="00031BA7" w:rsidRDefault="00031BA7" w:rsidP="00031BA7">
            <w:pPr>
              <w:spacing w:after="0" w:line="324" w:lineRule="atLeast"/>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Accepts</w:t>
            </w:r>
            <w:r w:rsidRPr="00031BA7">
              <w:rPr>
                <w:rFonts w:ascii="Georgia" w:eastAsia="Times New Roman" w:hAnsi="Georgia" w:cs="Times New Roman"/>
                <w:color w:val="333333"/>
                <w:sz w:val="18"/>
                <w:szCs w:val="27"/>
              </w:rPr>
              <w:br/>
              <w:t>Affirms</w:t>
            </w:r>
            <w:r w:rsidRPr="00031BA7">
              <w:rPr>
                <w:rFonts w:ascii="Georgia" w:eastAsia="Times New Roman" w:hAnsi="Georgia" w:cs="Times New Roman"/>
                <w:color w:val="333333"/>
                <w:sz w:val="18"/>
                <w:szCs w:val="27"/>
              </w:rPr>
              <w:br/>
              <w:t>Approves</w:t>
            </w:r>
            <w:r w:rsidRPr="00031BA7">
              <w:rPr>
                <w:rFonts w:ascii="Georgia" w:eastAsia="Times New Roman" w:hAnsi="Georgia" w:cs="Times New Roman"/>
                <w:color w:val="333333"/>
                <w:sz w:val="18"/>
                <w:szCs w:val="27"/>
              </w:rPr>
              <w:br/>
              <w:t>Authorizes</w:t>
            </w:r>
            <w:r w:rsidRPr="00031BA7">
              <w:rPr>
                <w:rFonts w:ascii="Georgia" w:eastAsia="Times New Roman" w:hAnsi="Georgia" w:cs="Times New Roman"/>
                <w:color w:val="333333"/>
                <w:sz w:val="18"/>
                <w:szCs w:val="27"/>
              </w:rPr>
              <w:br/>
              <w:t>Calls</w:t>
            </w:r>
            <w:r w:rsidRPr="00031BA7">
              <w:rPr>
                <w:rFonts w:ascii="Georgia" w:eastAsia="Times New Roman" w:hAnsi="Georgia" w:cs="Times New Roman"/>
                <w:color w:val="333333"/>
                <w:sz w:val="18"/>
                <w:szCs w:val="27"/>
              </w:rPr>
              <w:br/>
              <w:t>Calls upon</w:t>
            </w:r>
            <w:r w:rsidRPr="00031BA7">
              <w:rPr>
                <w:rFonts w:ascii="Georgia" w:eastAsia="Times New Roman" w:hAnsi="Georgia" w:cs="Times New Roman"/>
                <w:color w:val="333333"/>
                <w:sz w:val="18"/>
                <w:szCs w:val="27"/>
              </w:rPr>
              <w:br/>
              <w:t>Condemns</w:t>
            </w:r>
            <w:r w:rsidRPr="00031BA7">
              <w:rPr>
                <w:rFonts w:ascii="Georgia" w:eastAsia="Times New Roman" w:hAnsi="Georgia" w:cs="Times New Roman"/>
                <w:color w:val="333333"/>
                <w:sz w:val="18"/>
                <w:szCs w:val="27"/>
              </w:rPr>
              <w:br/>
              <w:t>Confirms</w:t>
            </w:r>
            <w:r w:rsidRPr="00031BA7">
              <w:rPr>
                <w:rFonts w:ascii="Georgia" w:eastAsia="Times New Roman" w:hAnsi="Georgia" w:cs="Times New Roman"/>
                <w:color w:val="333333"/>
                <w:sz w:val="18"/>
                <w:szCs w:val="27"/>
              </w:rPr>
              <w:br/>
              <w:t>Congratulates</w:t>
            </w:r>
            <w:r w:rsidRPr="00031BA7">
              <w:rPr>
                <w:rFonts w:ascii="Georgia" w:eastAsia="Times New Roman" w:hAnsi="Georgia" w:cs="Times New Roman"/>
                <w:color w:val="333333"/>
                <w:sz w:val="18"/>
                <w:szCs w:val="27"/>
              </w:rPr>
              <w:br/>
              <w:t>Considers</w:t>
            </w:r>
            <w:r w:rsidRPr="00031BA7">
              <w:rPr>
                <w:rFonts w:ascii="Georgia" w:eastAsia="Times New Roman" w:hAnsi="Georgia" w:cs="Times New Roman"/>
                <w:color w:val="333333"/>
                <w:sz w:val="18"/>
                <w:szCs w:val="27"/>
              </w:rPr>
              <w:br/>
              <w:t>Declares accordingly</w:t>
            </w:r>
            <w:r w:rsidRPr="00031BA7">
              <w:rPr>
                <w:rFonts w:ascii="Georgia" w:eastAsia="Times New Roman" w:hAnsi="Georgia" w:cs="Times New Roman"/>
                <w:color w:val="333333"/>
                <w:sz w:val="18"/>
                <w:szCs w:val="27"/>
              </w:rPr>
              <w:br/>
              <w:t>Deplores</w:t>
            </w:r>
            <w:r w:rsidRPr="00031BA7">
              <w:rPr>
                <w:rFonts w:ascii="Georgia" w:eastAsia="Times New Roman" w:hAnsi="Georgia" w:cs="Times New Roman"/>
                <w:color w:val="333333"/>
                <w:sz w:val="18"/>
                <w:szCs w:val="27"/>
              </w:rPr>
              <w:br/>
              <w:t>Designates</w:t>
            </w:r>
            <w:r w:rsidRPr="00031BA7">
              <w:rPr>
                <w:rFonts w:ascii="Georgia" w:eastAsia="Times New Roman" w:hAnsi="Georgia" w:cs="Times New Roman"/>
                <w:color w:val="333333"/>
                <w:sz w:val="18"/>
                <w:szCs w:val="27"/>
              </w:rPr>
              <w:br/>
              <w:t>Draws the attention</w:t>
            </w:r>
            <w:r w:rsidRPr="00031BA7">
              <w:rPr>
                <w:rFonts w:ascii="Georgia" w:eastAsia="Times New Roman" w:hAnsi="Georgia" w:cs="Times New Roman"/>
                <w:color w:val="333333"/>
                <w:sz w:val="18"/>
                <w:szCs w:val="27"/>
              </w:rPr>
              <w:br/>
              <w:t>Emphasizes</w:t>
            </w:r>
          </w:p>
        </w:tc>
        <w:tc>
          <w:tcPr>
            <w:tcW w:w="0" w:type="auto"/>
            <w:tcBorders>
              <w:top w:val="nil"/>
              <w:left w:val="nil"/>
              <w:bottom w:val="nil"/>
              <w:right w:val="nil"/>
            </w:tcBorders>
            <w:shd w:val="clear" w:color="auto" w:fill="auto"/>
            <w:hideMark/>
          </w:tcPr>
          <w:p w:rsidR="00031BA7" w:rsidRPr="00031BA7" w:rsidRDefault="00031BA7" w:rsidP="00031BA7">
            <w:pPr>
              <w:spacing w:after="0" w:line="324" w:lineRule="atLeast"/>
              <w:ind w:left="867"/>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Encourages</w:t>
            </w:r>
            <w:r w:rsidRPr="00031BA7">
              <w:rPr>
                <w:rFonts w:ascii="Georgia" w:eastAsia="Times New Roman" w:hAnsi="Georgia" w:cs="Times New Roman"/>
                <w:color w:val="333333"/>
                <w:sz w:val="18"/>
                <w:szCs w:val="27"/>
              </w:rPr>
              <w:br/>
              <w:t>Endorses</w:t>
            </w:r>
            <w:r w:rsidRPr="00031BA7">
              <w:rPr>
                <w:rFonts w:ascii="Georgia" w:eastAsia="Times New Roman" w:hAnsi="Georgia" w:cs="Times New Roman"/>
                <w:color w:val="333333"/>
                <w:sz w:val="18"/>
                <w:szCs w:val="27"/>
              </w:rPr>
              <w:br/>
              <w:t>Expresses its appreciation</w:t>
            </w:r>
            <w:r w:rsidRPr="00031BA7">
              <w:rPr>
                <w:rFonts w:ascii="Georgia" w:eastAsia="Times New Roman" w:hAnsi="Georgia" w:cs="Times New Roman"/>
                <w:color w:val="333333"/>
                <w:sz w:val="18"/>
                <w:szCs w:val="27"/>
              </w:rPr>
              <w:br/>
              <w:t>Expresses its hope</w:t>
            </w:r>
            <w:r w:rsidRPr="00031BA7">
              <w:rPr>
                <w:rFonts w:ascii="Georgia" w:eastAsia="Times New Roman" w:hAnsi="Georgia" w:cs="Times New Roman"/>
                <w:color w:val="333333"/>
                <w:sz w:val="18"/>
                <w:szCs w:val="27"/>
              </w:rPr>
              <w:br/>
              <w:t>Further invites</w:t>
            </w:r>
            <w:r w:rsidRPr="00031BA7">
              <w:rPr>
                <w:rFonts w:ascii="Georgia" w:eastAsia="Times New Roman" w:hAnsi="Georgia" w:cs="Times New Roman"/>
                <w:color w:val="333333"/>
                <w:sz w:val="18"/>
                <w:szCs w:val="27"/>
              </w:rPr>
              <w:br/>
              <w:t>Deplores</w:t>
            </w:r>
            <w:r w:rsidRPr="00031BA7">
              <w:rPr>
                <w:rFonts w:ascii="Georgia" w:eastAsia="Times New Roman" w:hAnsi="Georgia" w:cs="Times New Roman"/>
                <w:color w:val="333333"/>
                <w:sz w:val="18"/>
                <w:szCs w:val="27"/>
              </w:rPr>
              <w:br/>
              <w:t>Designates</w:t>
            </w:r>
            <w:r w:rsidRPr="00031BA7">
              <w:rPr>
                <w:rFonts w:ascii="Georgia" w:eastAsia="Times New Roman" w:hAnsi="Georgia" w:cs="Times New Roman"/>
                <w:color w:val="333333"/>
                <w:sz w:val="18"/>
                <w:szCs w:val="27"/>
              </w:rPr>
              <w:br/>
              <w:t>Draws the attention</w:t>
            </w:r>
            <w:r w:rsidRPr="00031BA7">
              <w:rPr>
                <w:rFonts w:ascii="Georgia" w:eastAsia="Times New Roman" w:hAnsi="Georgia" w:cs="Times New Roman"/>
                <w:color w:val="333333"/>
                <w:sz w:val="18"/>
                <w:szCs w:val="27"/>
              </w:rPr>
              <w:br/>
              <w:t>Emphasizes</w:t>
            </w:r>
            <w:r w:rsidRPr="00031BA7">
              <w:rPr>
                <w:rFonts w:ascii="Georgia" w:eastAsia="Times New Roman" w:hAnsi="Georgia" w:cs="Times New Roman"/>
                <w:color w:val="333333"/>
                <w:sz w:val="18"/>
                <w:szCs w:val="27"/>
              </w:rPr>
              <w:br/>
              <w:t>Encourages</w:t>
            </w:r>
            <w:r w:rsidRPr="00031BA7">
              <w:rPr>
                <w:rFonts w:ascii="Georgia" w:eastAsia="Times New Roman" w:hAnsi="Georgia" w:cs="Times New Roman"/>
                <w:color w:val="333333"/>
                <w:sz w:val="18"/>
                <w:szCs w:val="27"/>
              </w:rPr>
              <w:br/>
              <w:t>Endorses</w:t>
            </w:r>
            <w:r w:rsidRPr="00031BA7">
              <w:rPr>
                <w:rFonts w:ascii="Georgia" w:eastAsia="Times New Roman" w:hAnsi="Georgia" w:cs="Times New Roman"/>
                <w:color w:val="333333"/>
                <w:sz w:val="18"/>
                <w:szCs w:val="27"/>
              </w:rPr>
              <w:br/>
              <w:t>Expresses its appreciation</w:t>
            </w:r>
            <w:r w:rsidRPr="00031BA7">
              <w:rPr>
                <w:rFonts w:ascii="Georgia" w:eastAsia="Times New Roman" w:hAnsi="Georgia" w:cs="Times New Roman"/>
                <w:color w:val="333333"/>
                <w:sz w:val="18"/>
                <w:szCs w:val="27"/>
              </w:rPr>
              <w:br/>
              <w:t>Expresses its hope</w:t>
            </w:r>
            <w:r w:rsidRPr="00031BA7">
              <w:rPr>
                <w:rFonts w:ascii="Georgia" w:eastAsia="Times New Roman" w:hAnsi="Georgia" w:cs="Times New Roman"/>
                <w:color w:val="333333"/>
                <w:sz w:val="18"/>
                <w:szCs w:val="27"/>
              </w:rPr>
              <w:br/>
              <w:t>Further invites</w:t>
            </w:r>
            <w:r w:rsidRPr="00031BA7">
              <w:rPr>
                <w:rFonts w:ascii="Georgia" w:eastAsia="Times New Roman" w:hAnsi="Georgia" w:cs="Times New Roman"/>
                <w:color w:val="333333"/>
                <w:sz w:val="18"/>
                <w:szCs w:val="27"/>
              </w:rPr>
              <w:br/>
              <w:t>Further proclaims</w:t>
            </w:r>
            <w:r w:rsidRPr="00031BA7">
              <w:rPr>
                <w:rFonts w:ascii="Georgia" w:eastAsia="Times New Roman" w:hAnsi="Georgia" w:cs="Times New Roman"/>
                <w:color w:val="333333"/>
                <w:sz w:val="18"/>
                <w:szCs w:val="27"/>
              </w:rPr>
              <w:br/>
              <w:t>Further reminds</w:t>
            </w:r>
          </w:p>
        </w:tc>
        <w:tc>
          <w:tcPr>
            <w:tcW w:w="0" w:type="auto"/>
            <w:tcBorders>
              <w:top w:val="nil"/>
              <w:left w:val="nil"/>
              <w:bottom w:val="nil"/>
              <w:right w:val="nil"/>
            </w:tcBorders>
            <w:shd w:val="clear" w:color="auto" w:fill="auto"/>
            <w:hideMark/>
          </w:tcPr>
          <w:p w:rsidR="00031BA7" w:rsidRPr="00031BA7" w:rsidRDefault="00031BA7" w:rsidP="00031BA7">
            <w:pPr>
              <w:spacing w:after="0" w:line="324" w:lineRule="atLeast"/>
              <w:ind w:left="796"/>
              <w:rPr>
                <w:rFonts w:ascii="Georgia" w:eastAsia="Times New Roman" w:hAnsi="Georgia" w:cs="Times New Roman"/>
                <w:color w:val="333333"/>
                <w:sz w:val="18"/>
                <w:szCs w:val="27"/>
              </w:rPr>
            </w:pPr>
            <w:r w:rsidRPr="00031BA7">
              <w:rPr>
                <w:rFonts w:ascii="Georgia" w:eastAsia="Times New Roman" w:hAnsi="Georgia" w:cs="Times New Roman"/>
                <w:color w:val="333333"/>
                <w:sz w:val="18"/>
                <w:szCs w:val="27"/>
              </w:rPr>
              <w:t>Further recommends</w:t>
            </w:r>
            <w:r w:rsidRPr="00031BA7">
              <w:rPr>
                <w:rFonts w:ascii="Georgia" w:eastAsia="Times New Roman" w:hAnsi="Georgia" w:cs="Times New Roman"/>
                <w:color w:val="333333"/>
                <w:sz w:val="18"/>
                <w:szCs w:val="27"/>
              </w:rPr>
              <w:br/>
              <w:t>Further requests</w:t>
            </w:r>
            <w:r w:rsidRPr="00031BA7">
              <w:rPr>
                <w:rFonts w:ascii="Georgia" w:eastAsia="Times New Roman" w:hAnsi="Georgia" w:cs="Times New Roman"/>
                <w:color w:val="333333"/>
                <w:sz w:val="18"/>
                <w:szCs w:val="27"/>
              </w:rPr>
              <w:br/>
              <w:t>Further resolves</w:t>
            </w:r>
            <w:r w:rsidRPr="00031BA7">
              <w:rPr>
                <w:rFonts w:ascii="Georgia" w:eastAsia="Times New Roman" w:hAnsi="Georgia" w:cs="Times New Roman"/>
                <w:color w:val="333333"/>
                <w:sz w:val="18"/>
                <w:szCs w:val="27"/>
              </w:rPr>
              <w:br/>
              <w:t>Has resolved</w:t>
            </w:r>
            <w:r w:rsidRPr="00031BA7">
              <w:rPr>
                <w:rFonts w:ascii="Georgia" w:eastAsia="Times New Roman" w:hAnsi="Georgia" w:cs="Times New Roman"/>
                <w:color w:val="333333"/>
                <w:sz w:val="18"/>
                <w:szCs w:val="27"/>
              </w:rPr>
              <w:br/>
              <w:t>Notes</w:t>
            </w:r>
            <w:r w:rsidRPr="00031BA7">
              <w:rPr>
                <w:rFonts w:ascii="Georgia" w:eastAsia="Times New Roman" w:hAnsi="Georgia" w:cs="Times New Roman"/>
                <w:color w:val="333333"/>
                <w:sz w:val="18"/>
                <w:szCs w:val="27"/>
              </w:rPr>
              <w:br/>
              <w:t>Proclaims</w:t>
            </w:r>
            <w:r w:rsidRPr="00031BA7">
              <w:rPr>
                <w:rFonts w:ascii="Georgia" w:eastAsia="Times New Roman" w:hAnsi="Georgia" w:cs="Times New Roman"/>
                <w:color w:val="333333"/>
                <w:sz w:val="18"/>
                <w:szCs w:val="27"/>
              </w:rPr>
              <w:br/>
              <w:t>Reaffirms</w:t>
            </w:r>
            <w:r w:rsidRPr="00031BA7">
              <w:rPr>
                <w:rFonts w:ascii="Georgia" w:eastAsia="Times New Roman" w:hAnsi="Georgia" w:cs="Times New Roman"/>
                <w:color w:val="333333"/>
                <w:sz w:val="18"/>
                <w:szCs w:val="27"/>
              </w:rPr>
              <w:br/>
              <w:t>Recommends</w:t>
            </w:r>
            <w:r w:rsidRPr="00031BA7">
              <w:rPr>
                <w:rFonts w:ascii="Georgia" w:eastAsia="Times New Roman" w:hAnsi="Georgia" w:cs="Times New Roman"/>
                <w:color w:val="333333"/>
                <w:sz w:val="18"/>
                <w:szCs w:val="27"/>
              </w:rPr>
              <w:br/>
              <w:t>Regrets</w:t>
            </w:r>
            <w:r w:rsidRPr="00031BA7">
              <w:rPr>
                <w:rFonts w:ascii="Georgia" w:eastAsia="Times New Roman" w:hAnsi="Georgia" w:cs="Times New Roman"/>
                <w:color w:val="333333"/>
                <w:sz w:val="18"/>
                <w:szCs w:val="27"/>
              </w:rPr>
              <w:br/>
              <w:t>Reminds</w:t>
            </w:r>
            <w:r w:rsidRPr="00031BA7">
              <w:rPr>
                <w:rFonts w:ascii="Georgia" w:eastAsia="Times New Roman" w:hAnsi="Georgia" w:cs="Times New Roman"/>
                <w:color w:val="333333"/>
                <w:sz w:val="18"/>
                <w:szCs w:val="27"/>
              </w:rPr>
              <w:br/>
              <w:t>Requests</w:t>
            </w:r>
            <w:r w:rsidRPr="00031BA7">
              <w:rPr>
                <w:rFonts w:ascii="Georgia" w:eastAsia="Times New Roman" w:hAnsi="Georgia" w:cs="Times New Roman"/>
                <w:color w:val="333333"/>
                <w:sz w:val="18"/>
                <w:szCs w:val="27"/>
              </w:rPr>
              <w:br/>
              <w:t>Solemnly affirms</w:t>
            </w:r>
            <w:r w:rsidRPr="00031BA7">
              <w:rPr>
                <w:rFonts w:ascii="Georgia" w:eastAsia="Times New Roman" w:hAnsi="Georgia" w:cs="Times New Roman"/>
                <w:color w:val="333333"/>
                <w:sz w:val="18"/>
                <w:szCs w:val="27"/>
              </w:rPr>
              <w:br/>
              <w:t>Strongly condemns</w:t>
            </w:r>
            <w:r w:rsidRPr="00031BA7">
              <w:rPr>
                <w:rFonts w:ascii="Georgia" w:eastAsia="Times New Roman" w:hAnsi="Georgia" w:cs="Times New Roman"/>
                <w:color w:val="333333"/>
                <w:sz w:val="18"/>
                <w:szCs w:val="27"/>
              </w:rPr>
              <w:br/>
              <w:t>Supports</w:t>
            </w:r>
            <w:r w:rsidRPr="00031BA7">
              <w:rPr>
                <w:rFonts w:ascii="Georgia" w:eastAsia="Times New Roman" w:hAnsi="Georgia" w:cs="Times New Roman"/>
                <w:color w:val="333333"/>
                <w:sz w:val="18"/>
                <w:szCs w:val="27"/>
              </w:rPr>
              <w:br/>
              <w:t>Takes note of</w:t>
            </w:r>
            <w:r w:rsidRPr="00031BA7">
              <w:rPr>
                <w:rFonts w:ascii="Georgia" w:eastAsia="Times New Roman" w:hAnsi="Georgia" w:cs="Times New Roman"/>
                <w:color w:val="333333"/>
                <w:sz w:val="18"/>
                <w:szCs w:val="27"/>
              </w:rPr>
              <w:br/>
              <w:t>Transmits</w:t>
            </w:r>
            <w:r w:rsidRPr="00031BA7">
              <w:rPr>
                <w:rFonts w:ascii="Georgia" w:eastAsia="Times New Roman" w:hAnsi="Georgia" w:cs="Times New Roman"/>
                <w:color w:val="333333"/>
                <w:sz w:val="18"/>
                <w:szCs w:val="27"/>
              </w:rPr>
              <w:br/>
              <w:t>Trusts</w:t>
            </w:r>
          </w:p>
        </w:tc>
      </w:tr>
    </w:tbl>
    <w:p w:rsidR="003A4137" w:rsidRPr="00031BA7" w:rsidRDefault="003A4137">
      <w:pPr>
        <w:rPr>
          <w:sz w:val="14"/>
        </w:rPr>
      </w:pPr>
    </w:p>
    <w:sectPr w:rsidR="003A4137" w:rsidRPr="00031BA7" w:rsidSect="00031BA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D0C8E"/>
    <w:multiLevelType w:val="multilevel"/>
    <w:tmpl w:val="AFFE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7C35D5"/>
    <w:multiLevelType w:val="hybridMultilevel"/>
    <w:tmpl w:val="7EEA4D5A"/>
    <w:lvl w:ilvl="0" w:tplc="7084E2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3E533D"/>
    <w:multiLevelType w:val="multilevel"/>
    <w:tmpl w:val="46849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8651D3"/>
    <w:multiLevelType w:val="multilevel"/>
    <w:tmpl w:val="98CE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A7"/>
    <w:rsid w:val="00031BA7"/>
    <w:rsid w:val="003A4137"/>
    <w:rsid w:val="00E4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1B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1B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31B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BA7"/>
    <w:rPr>
      <w:b/>
      <w:bCs/>
    </w:rPr>
  </w:style>
  <w:style w:type="character" w:styleId="Hyperlink">
    <w:name w:val="Hyperlink"/>
    <w:basedOn w:val="DefaultParagraphFont"/>
    <w:uiPriority w:val="99"/>
    <w:semiHidden/>
    <w:unhideWhenUsed/>
    <w:rsid w:val="00031BA7"/>
    <w:rPr>
      <w:color w:val="0000FF"/>
      <w:u w:val="single"/>
    </w:rPr>
  </w:style>
  <w:style w:type="character" w:customStyle="1" w:styleId="apple-converted-space">
    <w:name w:val="apple-converted-space"/>
    <w:basedOn w:val="DefaultParagraphFont"/>
    <w:rsid w:val="00031BA7"/>
  </w:style>
  <w:style w:type="paragraph" w:styleId="ListParagraph">
    <w:name w:val="List Paragraph"/>
    <w:basedOn w:val="Normal"/>
    <w:uiPriority w:val="34"/>
    <w:qFormat/>
    <w:rsid w:val="00031B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1B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1B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31B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BA7"/>
    <w:rPr>
      <w:b/>
      <w:bCs/>
    </w:rPr>
  </w:style>
  <w:style w:type="character" w:styleId="Hyperlink">
    <w:name w:val="Hyperlink"/>
    <w:basedOn w:val="DefaultParagraphFont"/>
    <w:uiPriority w:val="99"/>
    <w:semiHidden/>
    <w:unhideWhenUsed/>
    <w:rsid w:val="00031BA7"/>
    <w:rPr>
      <w:color w:val="0000FF"/>
      <w:u w:val="single"/>
    </w:rPr>
  </w:style>
  <w:style w:type="character" w:customStyle="1" w:styleId="apple-converted-space">
    <w:name w:val="apple-converted-space"/>
    <w:basedOn w:val="DefaultParagraphFont"/>
    <w:rsid w:val="00031BA7"/>
  </w:style>
  <w:style w:type="paragraph" w:styleId="ListParagraph">
    <w:name w:val="List Paragraph"/>
    <w:basedOn w:val="Normal"/>
    <w:uiPriority w:val="34"/>
    <w:qFormat/>
    <w:rsid w:val="0003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5126">
      <w:bodyDiv w:val="1"/>
      <w:marLeft w:val="0"/>
      <w:marRight w:val="0"/>
      <w:marTop w:val="0"/>
      <w:marBottom w:val="0"/>
      <w:divBdr>
        <w:top w:val="none" w:sz="0" w:space="0" w:color="auto"/>
        <w:left w:val="none" w:sz="0" w:space="0" w:color="auto"/>
        <w:bottom w:val="none" w:sz="0" w:space="0" w:color="auto"/>
        <w:right w:val="none" w:sz="0" w:space="0" w:color="auto"/>
      </w:divBdr>
      <w:divsChild>
        <w:div w:id="1567184969">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982007894">
      <w:bodyDiv w:val="1"/>
      <w:marLeft w:val="0"/>
      <w:marRight w:val="0"/>
      <w:marTop w:val="0"/>
      <w:marBottom w:val="0"/>
      <w:divBdr>
        <w:top w:val="none" w:sz="0" w:space="0" w:color="auto"/>
        <w:left w:val="none" w:sz="0" w:space="0" w:color="auto"/>
        <w:bottom w:val="none" w:sz="0" w:space="0" w:color="auto"/>
        <w:right w:val="none" w:sz="0" w:space="0" w:color="auto"/>
      </w:divBdr>
    </w:div>
    <w:div w:id="1368793137">
      <w:bodyDiv w:val="1"/>
      <w:marLeft w:val="0"/>
      <w:marRight w:val="0"/>
      <w:marTop w:val="0"/>
      <w:marBottom w:val="0"/>
      <w:divBdr>
        <w:top w:val="none" w:sz="0" w:space="0" w:color="auto"/>
        <w:left w:val="none" w:sz="0" w:space="0" w:color="auto"/>
        <w:bottom w:val="none" w:sz="0" w:space="0" w:color="auto"/>
        <w:right w:val="none" w:sz="0" w:space="0" w:color="auto"/>
      </w:divBdr>
    </w:div>
    <w:div w:id="1678313455">
      <w:bodyDiv w:val="1"/>
      <w:marLeft w:val="0"/>
      <w:marRight w:val="0"/>
      <w:marTop w:val="0"/>
      <w:marBottom w:val="0"/>
      <w:divBdr>
        <w:top w:val="none" w:sz="0" w:space="0" w:color="auto"/>
        <w:left w:val="none" w:sz="0" w:space="0" w:color="auto"/>
        <w:bottom w:val="none" w:sz="0" w:space="0" w:color="auto"/>
        <w:right w:val="none" w:sz="0" w:space="0" w:color="auto"/>
      </w:divBdr>
      <w:divsChild>
        <w:div w:id="786853668">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19220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Tallman, Sky</dc:creator>
  <cp:lastModifiedBy>Tallman, Sky</cp:lastModifiedBy>
  <cp:revision>1</cp:revision>
  <dcterms:created xsi:type="dcterms:W3CDTF">2014-04-25T02:36:00Z</dcterms:created>
  <dcterms:modified xsi:type="dcterms:W3CDTF">2014-04-25T02:47:00Z</dcterms:modified>
</cp:coreProperties>
</file>